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3A21" w14:textId="2064D677" w:rsidR="00AC44C8" w:rsidRPr="00A81F46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b/>
          <w:bCs/>
          <w:color w:val="44546A" w:themeColor="text2"/>
          <w:sz w:val="48"/>
          <w:szCs w:val="48"/>
          <w:lang w:eastAsia="pl-PL"/>
        </w:rPr>
      </w:pPr>
      <w:r w:rsidRPr="00A81F46">
        <w:rPr>
          <w:rFonts w:asciiTheme="majorHAnsi" w:eastAsia="Times New Roman" w:hAnsiTheme="majorHAnsi" w:cstheme="majorHAnsi"/>
          <w:b/>
          <w:bCs/>
          <w:color w:val="44546A" w:themeColor="text2"/>
          <w:sz w:val="48"/>
          <w:szCs w:val="48"/>
          <w:lang w:eastAsia="pl-PL"/>
        </w:rPr>
        <w:t>KRYTERIA OCENY UCZNIA</w:t>
      </w:r>
    </w:p>
    <w:p w14:paraId="5784583D" w14:textId="77777777" w:rsidR="00870B7E" w:rsidRPr="00870B7E" w:rsidRDefault="00870B7E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pl-PL"/>
        </w:rPr>
      </w:pPr>
    </w:p>
    <w:p w14:paraId="355B77E9" w14:textId="77777777" w:rsidR="00AC44C8" w:rsidRPr="00094026" w:rsidRDefault="00AC44C8" w:rsidP="00094026">
      <w:pPr>
        <w:pStyle w:val="Akapitzlist"/>
        <w:numPr>
          <w:ilvl w:val="0"/>
          <w:numId w:val="1"/>
        </w:num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09402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Postawa ucznia:</w:t>
      </w:r>
    </w:p>
    <w:p w14:paraId="1113E76F" w14:textId="2CB91360" w:rsidR="00AC44C8" w:rsidRPr="00A12585" w:rsidRDefault="00AC44C8" w:rsidP="00AC44C8">
      <w:pPr>
        <w:shd w:val="clear" w:color="auto" w:fill="FFFFFF"/>
        <w:spacing w:after="0" w:line="230" w:lineRule="atLeast"/>
        <w:ind w:left="720" w:hanging="36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14"/>
          <w:szCs w:val="14"/>
          <w:lang w:eastAsia="pl-PL"/>
        </w:rPr>
        <w:t>  </w:t>
      </w:r>
      <w:r w:rsidR="00094026">
        <w:rPr>
          <w:rFonts w:asciiTheme="majorHAnsi" w:eastAsia="Times New Roman" w:hAnsiTheme="majorHAnsi" w:cstheme="majorHAnsi"/>
          <w:color w:val="000000" w:themeColor="text1"/>
          <w:sz w:val="14"/>
          <w:szCs w:val="14"/>
          <w:lang w:eastAsia="pl-PL"/>
        </w:rPr>
        <w:tab/>
      </w:r>
      <w:r w:rsidRPr="00A12585">
        <w:rPr>
          <w:rFonts w:asciiTheme="majorHAnsi" w:eastAsia="Times New Roman" w:hAnsiTheme="majorHAnsi" w:cstheme="majorHAnsi"/>
          <w:color w:val="000000" w:themeColor="text1"/>
          <w:sz w:val="14"/>
          <w:szCs w:val="14"/>
          <w:lang w:eastAsia="pl-PL"/>
        </w:rPr>
        <w:t>   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Aktywność i zaangażowanie ucznia w procesie rozwijania własnej sprawności w czasie lekcji.</w:t>
      </w:r>
    </w:p>
    <w:p w14:paraId="43A2533B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u w:val="single"/>
          <w:lang w:eastAsia="pl-PL"/>
        </w:rPr>
        <w:t>Uczeń może otrzymać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:</w:t>
      </w:r>
    </w:p>
    <w:p w14:paraId="455FEA55" w14:textId="58BB00F2" w:rsidR="00AC44C8" w:rsidRPr="00A12585" w:rsidRDefault="00AC44C8" w:rsidP="00AC44C8">
      <w:pPr>
        <w:shd w:val="clear" w:color="auto" w:fill="FFFFFF"/>
        <w:spacing w:after="0" w:line="230" w:lineRule="atLeast"/>
        <w:ind w:left="36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–</w:t>
      </w:r>
      <w:r w:rsidR="00870B7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ocenę pozytywną</w:t>
      </w:r>
      <w:r w:rsidR="00870B7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(motywującą) za systematyczne, aktywne, bez </w:t>
      </w:r>
      <w:r w:rsidR="00870B7E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zastrzeżeń nauczyciela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uczestnictwo na lekcjach, a także za pomoc nauczycielowi (</w:t>
      </w:r>
      <w:r w:rsidR="00870B7E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np. pokaz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, przeprowadzenie rozgrzewki, propozycje ciekawych rozwiązań dotyczących tematu lekcji)</w:t>
      </w:r>
    </w:p>
    <w:p w14:paraId="0BAD87F0" w14:textId="5CCDFEC0" w:rsidR="00AC44C8" w:rsidRPr="00A12585" w:rsidRDefault="00AC44C8" w:rsidP="00AC44C8">
      <w:pPr>
        <w:shd w:val="clear" w:color="auto" w:fill="FFFFFF"/>
        <w:spacing w:after="0" w:line="230" w:lineRule="atLeast"/>
        <w:ind w:left="36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 </w:t>
      </w:r>
      <w:r w:rsidRPr="00A12585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ocenę niedostateczną 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za negatywny stosunek do </w:t>
      </w:r>
      <w:r w:rsidR="00870B7E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przedmiotu (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niezdyscyplinowanie, stwarzanie zagrożenia na lekcji, odmowa wykonania ćwiczenia lub odmowa uczestnictwa w lekcji)</w:t>
      </w:r>
    </w:p>
    <w:p w14:paraId="1B44B97D" w14:textId="2EE96FBC" w:rsidR="00AC44C8" w:rsidRPr="00A12585" w:rsidRDefault="00AC44C8" w:rsidP="00AC44C8">
      <w:pPr>
        <w:shd w:val="clear" w:color="auto" w:fill="FFFFFF"/>
        <w:spacing w:after="0" w:line="230" w:lineRule="atLeast"/>
        <w:ind w:left="36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</w:t>
      </w:r>
      <w:r w:rsidR="00870B7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Nauczyciel może również nagradzać ucznia za aktywną </w:t>
      </w:r>
      <w:r w:rsidR="00870B7E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postawę na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lekcji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plusami (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+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). Trzy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zebrane plusy stają się oceną bardzo dobrą.</w:t>
      </w:r>
    </w:p>
    <w:p w14:paraId="368CA5D6" w14:textId="3BFBB493" w:rsidR="00AC44C8" w:rsidRPr="00A12585" w:rsidRDefault="00AC44C8" w:rsidP="00AC44C8">
      <w:pPr>
        <w:shd w:val="clear" w:color="auto" w:fill="FFFFFF"/>
        <w:spacing w:after="0" w:line="230" w:lineRule="atLeast"/>
        <w:ind w:left="36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Nauczyciel może upomnieć ucznia </w:t>
      </w:r>
      <w:r w:rsidR="00870B7E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minusem (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-) za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negatywny stosunek do ćwiczeń na danej lekcji, złe zachowanie, brak poszanowania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sprzętu, posiadanie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paznokci zagrażających bezpieczeństwu ćwiczących oraz brak estetyki(lakier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). Trzy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odnotowane minusy mogą obniżyć ocenę na semestr bądź na koniec roku szkolnego</w:t>
      </w:r>
      <w:r w:rsidRPr="00870B7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</w:t>
      </w:r>
    </w:p>
    <w:p w14:paraId="4CC2C9C6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 </w:t>
      </w:r>
    </w:p>
    <w:p w14:paraId="67C39242" w14:textId="77777777" w:rsidR="00AC44C8" w:rsidRPr="00094026" w:rsidRDefault="00AC44C8" w:rsidP="00094026">
      <w:pPr>
        <w:pStyle w:val="Akapitzlist"/>
        <w:numPr>
          <w:ilvl w:val="0"/>
          <w:numId w:val="1"/>
        </w:num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09402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Przygotowanie do lekcji</w:t>
      </w:r>
    </w:p>
    <w:p w14:paraId="54CEEC4E" w14:textId="132294F9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Uczeń dwa razy w semestrze może zgłosić nieprzygotowanie do lekcji z powodu złego samopoczucia.</w:t>
      </w:r>
      <w:r w:rsidRPr="00870B7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Za każde kolejne nieprzygotowanie do lekcji uczeń otrzyma </w:t>
      </w:r>
      <w:r w:rsidR="00870B7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minus 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</w:t>
      </w:r>
      <w:r w:rsidR="00870B7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-), kolejny brak przygotowania powoduje otrzymanie przez ucznia oceny niedostatecznej z aktywności.</w:t>
      </w:r>
    </w:p>
    <w:p w14:paraId="214C4F9E" w14:textId="3ED0F27C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</w:t>
      </w:r>
      <w:r w:rsidR="0009402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dodatkowo dziewczęta mają możliwość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niepodejmowania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ćwiczeń dwa razy w miesiącu z powodu niedyspozycji</w:t>
      </w:r>
    </w:p>
    <w:p w14:paraId="07972DBA" w14:textId="6B93F3AB" w:rsidR="00AC44C8" w:rsidRDefault="00094026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Uczeń, który</w:t>
      </w:r>
      <w:r w:rsidR="00AC44C8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nie ma stroju ćwiczy jak pozostali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, ale uzyskuje minus za brak stroju.</w:t>
      </w:r>
    </w:p>
    <w:p w14:paraId="25F7E5E7" w14:textId="77777777" w:rsidR="00094026" w:rsidRPr="00A12585" w:rsidRDefault="00094026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</w:p>
    <w:p w14:paraId="4DC1FD6E" w14:textId="77777777" w:rsidR="00AC44C8" w:rsidRPr="00094026" w:rsidRDefault="00AC44C8" w:rsidP="00094026">
      <w:pPr>
        <w:pStyle w:val="Akapitzlist"/>
        <w:numPr>
          <w:ilvl w:val="0"/>
          <w:numId w:val="1"/>
        </w:num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09402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Aktywność poza lekcyjna</w:t>
      </w:r>
    </w:p>
    <w:p w14:paraId="26243C08" w14:textId="18CA0873" w:rsidR="00AC44C8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Uczeń może być gratyfikowany oceną bardzo dobrą lub celującą za udział w zajęciach poza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lekcyjnych oraz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reprezentowanie szkoły w zawodach sportowych.</w:t>
      </w:r>
    </w:p>
    <w:p w14:paraId="19B2F4DA" w14:textId="77777777" w:rsidR="00094026" w:rsidRPr="00A12585" w:rsidRDefault="00094026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</w:p>
    <w:p w14:paraId="766CE6E0" w14:textId="534D2B18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u w:val="single"/>
          <w:lang w:eastAsia="pl-PL"/>
        </w:rPr>
      </w:pPr>
      <w:r w:rsidRPr="00A12585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Umiejętności z zakresu programu nauczania</w:t>
      </w:r>
    </w:p>
    <w:p w14:paraId="4AE2061A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  Ocenie podlegają</w:t>
      </w:r>
    </w:p>
    <w:p w14:paraId="5C10EE7B" w14:textId="527B1321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u w:val="single"/>
          <w:lang w:eastAsia="pl-PL"/>
        </w:rPr>
        <w:t>.</w:t>
      </w:r>
      <w:r w:rsidR="00094026">
        <w:rPr>
          <w:rFonts w:asciiTheme="majorHAnsi" w:eastAsia="Times New Roman" w:hAnsiTheme="majorHAnsi" w:cstheme="majorHAnsi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u w:val="single"/>
          <w:lang w:eastAsia="pl-PL"/>
        </w:rPr>
        <w:t>umiejętności z zakresu programu nauczania</w:t>
      </w:r>
    </w:p>
    <w:p w14:paraId="1099D920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-technika wykonania ćwiczeń z gimnastyki</w:t>
      </w:r>
    </w:p>
    <w:p w14:paraId="792B5E70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-technika i sposób wykonania ćwiczeń kształtujących</w:t>
      </w:r>
    </w:p>
    <w:p w14:paraId="0FD2E946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-koordynacja ruchowa- </w:t>
      </w:r>
      <w:proofErr w:type="spellStart"/>
      <w:proofErr w:type="gramStart"/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np.:skoki</w:t>
      </w:r>
      <w:proofErr w:type="spellEnd"/>
      <w:proofErr w:type="gramEnd"/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przez skakankę</w:t>
      </w:r>
    </w:p>
    <w:p w14:paraId="294BDC33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-wybrane elementy gier zespołowych, lekkiej atletyki</w:t>
      </w:r>
    </w:p>
    <w:p w14:paraId="5E4B6C17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-sprawność ogólna</w:t>
      </w:r>
    </w:p>
    <w:p w14:paraId="0E7E86D9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2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u w:val="single"/>
          <w:lang w:eastAsia="pl-PL"/>
        </w:rPr>
        <w:t>.poziom cech motorycznych</w:t>
      </w:r>
    </w:p>
    <w:p w14:paraId="2707FA2A" w14:textId="64E398DA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-sprawdziany; siły, szybkości, wytrzymałości,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skoczności, gibkości</w:t>
      </w:r>
    </w:p>
    <w:p w14:paraId="7814F419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 </w:t>
      </w:r>
    </w:p>
    <w:p w14:paraId="56E550ED" w14:textId="48C5B76D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 xml:space="preserve"> Wiedza z zakresu programu nauczania</w:t>
      </w:r>
    </w:p>
    <w:p w14:paraId="365E7907" w14:textId="0F97511E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-przepisy gier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zespołowych (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sprawdziany ustne i pisemne)</w:t>
      </w:r>
    </w:p>
    <w:p w14:paraId="6155CEB8" w14:textId="6262813A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-przepisy gier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zespołowych</w:t>
      </w:r>
      <w:r w:rsidR="0009402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i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zastosowanie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podczas gry</w:t>
      </w:r>
    </w:p>
    <w:p w14:paraId="33E84621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-znajomość zasad gry fair </w:t>
      </w:r>
      <w:proofErr w:type="spellStart"/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play</w:t>
      </w:r>
      <w:proofErr w:type="spellEnd"/>
    </w:p>
    <w:p w14:paraId="70D73F4B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lastRenderedPageBreak/>
        <w:t>-ogólna wiedza sportowa na temat różnych form ruchu</w:t>
      </w:r>
    </w:p>
    <w:p w14:paraId="0CA42240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-elementy higieny człowieka związane z w-f</w:t>
      </w:r>
    </w:p>
    <w:p w14:paraId="0FC2AA6C" w14:textId="6051B66E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-prawidłowa terminologia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 określaniu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nazw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przyrządów, przyborów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, oraz ćwiczeń</w:t>
      </w:r>
    </w:p>
    <w:p w14:paraId="3A10BB6A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 </w:t>
      </w:r>
    </w:p>
    <w:p w14:paraId="2EF2A49B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 </w:t>
      </w:r>
    </w:p>
    <w:p w14:paraId="2DA192A5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u w:val="single"/>
          <w:lang w:eastAsia="pl-PL"/>
        </w:rPr>
        <w:t>Kryteria dodatkowe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:</w:t>
      </w:r>
    </w:p>
    <w:p w14:paraId="2A839098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-czynny udział w zajęciach</w:t>
      </w:r>
    </w:p>
    <w:p w14:paraId="144EEA18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-aktywność i pilność na zajęciach</w:t>
      </w:r>
    </w:p>
    <w:p w14:paraId="32774A26" w14:textId="0F2AB7CD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-zdyscyplinowanie i odpowiedzialność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za zdrowie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własne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i współćwiczących</w:t>
      </w:r>
    </w:p>
    <w:p w14:paraId="25646CD2" w14:textId="77777777" w:rsidR="00AC44C8" w:rsidRPr="00A12585" w:rsidRDefault="00AC44C8" w:rsidP="00AC44C8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 </w:t>
      </w:r>
    </w:p>
    <w:p w14:paraId="1A8024F5" w14:textId="77777777" w:rsidR="00A81F46" w:rsidRDefault="00AC44C8" w:rsidP="00A81F46">
      <w:pPr>
        <w:shd w:val="clear" w:color="auto" w:fill="FFFFFF"/>
        <w:spacing w:after="0" w:line="230" w:lineRule="atLeast"/>
        <w:ind w:firstLine="708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W przypadku trudności z opanowaniem materiału wynikającej z długotrwałej choroby, uczeń ma możliwość zaliczenia umiejętności podlegających ocenie w danym semestrze nie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później niż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dwa tygodnie niż przed kwalifikacyjnym posiedzeniem Rady Pedagogicznej. </w:t>
      </w:r>
    </w:p>
    <w:p w14:paraId="18AF860A" w14:textId="683D80B9" w:rsidR="00AC44C8" w:rsidRPr="00A12585" w:rsidRDefault="00AC44C8" w:rsidP="00A81F46">
      <w:pPr>
        <w:shd w:val="clear" w:color="auto" w:fill="FFFFFF"/>
        <w:spacing w:after="0" w:line="230" w:lineRule="atLeast"/>
        <w:ind w:firstLine="708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Uczeń niemający możliwości zaliczenia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sprawdzianu w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terminie powinien zaliczyć go na następnej lekcji z tej dyscypliny lub w innym terminie ustalonym przez nauczyciela. Jeżeli uczeń posiada zwolnienie lekarskie z konkretnych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ćwiczeń, a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chce otrzymać przynajmniej dobrą ocenę śródroczną lub roczną, może w celu zaliczenia wykonać zadanie dodatkowe, otrzymane od nauczyciela</w:t>
      </w:r>
      <w:r w:rsidR="0009402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(inne ćwiczenie, wykonanie sportowej gazetki szkolnej, opracowanie jakiegoś tematu, z dziedziny kultury fizycznej, projekt promujący zdrowie i zdrowy styl życia)</w:t>
      </w:r>
    </w:p>
    <w:p w14:paraId="20B5E7A1" w14:textId="12E6CD72" w:rsidR="00AC44C8" w:rsidRPr="00A12585" w:rsidRDefault="00AC44C8" w:rsidP="00A81F46">
      <w:pPr>
        <w:shd w:val="clear" w:color="auto" w:fill="FFFFFF"/>
        <w:spacing w:after="0" w:line="230" w:lineRule="atLeast"/>
        <w:ind w:firstLine="708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Rodzic ma możliwość uzyskania rzetelnej i szczegółowej informacji o </w:t>
      </w:r>
      <w:r w:rsidR="00094026"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postępach, trudnościach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i specjalnych uzdolnieniach dziecka na wywiadówkach, spotkaniach okazyjnych.</w:t>
      </w:r>
    </w:p>
    <w:p w14:paraId="543EC1CA" w14:textId="77777777" w:rsidR="005E53A9" w:rsidRPr="00870B7E" w:rsidRDefault="005E53A9">
      <w:pPr>
        <w:rPr>
          <w:rFonts w:asciiTheme="majorHAnsi" w:hAnsiTheme="majorHAnsi" w:cstheme="majorHAnsi"/>
        </w:rPr>
      </w:pPr>
    </w:p>
    <w:sectPr w:rsidR="005E53A9" w:rsidRPr="0087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249"/>
    <w:multiLevelType w:val="hybridMultilevel"/>
    <w:tmpl w:val="FF20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15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C8"/>
    <w:rsid w:val="00094026"/>
    <w:rsid w:val="005E53A9"/>
    <w:rsid w:val="00870B7E"/>
    <w:rsid w:val="00A81F46"/>
    <w:rsid w:val="00A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17C4"/>
  <w15:chartTrackingRefBased/>
  <w15:docId w15:val="{7C7C32EF-A63D-4A64-A470-38AF97DC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</dc:creator>
  <cp:keywords/>
  <dc:description/>
  <cp:lastModifiedBy>Małgorzata Mazur</cp:lastModifiedBy>
  <cp:revision>1</cp:revision>
  <dcterms:created xsi:type="dcterms:W3CDTF">2022-09-11T17:32:00Z</dcterms:created>
  <dcterms:modified xsi:type="dcterms:W3CDTF">2022-09-11T18:20:00Z</dcterms:modified>
</cp:coreProperties>
</file>